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0804" w14:textId="77777777" w:rsidR="00A06A72" w:rsidRDefault="00841DAD" w:rsidP="00F508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75FED" wp14:editId="6F17D805">
                <wp:simplePos x="0" y="0"/>
                <wp:positionH relativeFrom="column">
                  <wp:posOffset>-1109345</wp:posOffset>
                </wp:positionH>
                <wp:positionV relativeFrom="paragraph">
                  <wp:posOffset>190500</wp:posOffset>
                </wp:positionV>
                <wp:extent cx="8462645" cy="428625"/>
                <wp:effectExtent l="57150" t="57150" r="52705" b="6667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62645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A9650" w14:textId="74B6B5A6" w:rsidR="00F508EB" w:rsidRPr="00F508EB" w:rsidRDefault="009D7269" w:rsidP="00F508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Early Childhood Coordinator</w:t>
                            </w:r>
                            <w:r w:rsidR="00F508EB" w:rsidRPr="00F508E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BA75FED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-87.35pt;margin-top:15pt;width:666.3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" fillcolor="#8064a2 [3207]" strokecolor="#8064a2 [3207]" strokeweight="10pt">
                <v:stroke linestyle="thinThin"/>
                <v:shadow color="#868686"/>
                <v:path arrowok="t"/>
                <v:textbox>
                  <w:txbxContent>
                    <w:p w14:paraId="6D4A9650" w14:textId="74B6B5A6" w:rsidR="00F508EB" w:rsidRPr="00F508EB" w:rsidRDefault="009D7269" w:rsidP="00F508E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Early Childhood Coordinator</w:t>
                      </w:r>
                      <w:r w:rsidR="00F508EB" w:rsidRPr="00F508EB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043C46" w14:textId="77777777" w:rsidR="00F508EB" w:rsidRDefault="00F508EB"/>
    <w:p w14:paraId="68891375" w14:textId="77777777" w:rsidR="00F508EB" w:rsidRDefault="00F508EB">
      <w:pPr>
        <w:rPr>
          <w:rFonts w:ascii="Lato" w:hAnsi="Lato"/>
          <w:sz w:val="20"/>
        </w:rPr>
      </w:pPr>
    </w:p>
    <w:p w14:paraId="6DBC6686" w14:textId="75411131" w:rsidR="00446E02" w:rsidRPr="00921590" w:rsidRDefault="00446E02">
      <w:pPr>
        <w:rPr>
          <w:rFonts w:cstheme="minorHAnsi"/>
          <w:b/>
          <w:sz w:val="19"/>
          <w:szCs w:val="19"/>
        </w:rPr>
      </w:pPr>
      <w:r w:rsidRPr="00921590">
        <w:rPr>
          <w:rFonts w:cstheme="minorHAnsi"/>
          <w:b/>
          <w:sz w:val="19"/>
          <w:szCs w:val="19"/>
        </w:rPr>
        <w:t xml:space="preserve">Location: </w:t>
      </w:r>
      <w:r w:rsidR="009D7269">
        <w:rPr>
          <w:rFonts w:cstheme="minorHAnsi"/>
          <w:b/>
          <w:sz w:val="19"/>
          <w:szCs w:val="19"/>
        </w:rPr>
        <w:t>Kershaw County First Steps</w:t>
      </w:r>
    </w:p>
    <w:p w14:paraId="6FB6244E" w14:textId="0F8BAA19" w:rsidR="008C2AF7" w:rsidRPr="00921590" w:rsidRDefault="008C2AF7">
      <w:pPr>
        <w:rPr>
          <w:rFonts w:cstheme="minorHAnsi"/>
          <w:sz w:val="19"/>
          <w:szCs w:val="19"/>
        </w:rPr>
      </w:pPr>
      <w:r w:rsidRPr="00921590">
        <w:rPr>
          <w:rFonts w:cstheme="minorHAnsi"/>
          <w:b/>
          <w:sz w:val="19"/>
          <w:szCs w:val="19"/>
        </w:rPr>
        <w:t>Salary:</w:t>
      </w:r>
      <w:r w:rsidRPr="00921590">
        <w:rPr>
          <w:rFonts w:cstheme="minorHAnsi"/>
          <w:sz w:val="19"/>
          <w:szCs w:val="19"/>
        </w:rPr>
        <w:t xml:space="preserve"> </w:t>
      </w:r>
      <w:r w:rsidR="009D7269">
        <w:rPr>
          <w:rFonts w:cstheme="minorHAnsi"/>
          <w:sz w:val="19"/>
          <w:szCs w:val="19"/>
        </w:rPr>
        <w:t>$24,000</w:t>
      </w:r>
    </w:p>
    <w:p w14:paraId="399BA777" w14:textId="5107CBF2" w:rsidR="00F508EB" w:rsidRPr="00F508EB" w:rsidRDefault="00905A94">
      <w:pPr>
        <w:rPr>
          <w:rFonts w:cstheme="minorHAnsi"/>
          <w:sz w:val="19"/>
          <w:szCs w:val="19"/>
        </w:rPr>
      </w:pPr>
      <w:r w:rsidRPr="00921590">
        <w:rPr>
          <w:rFonts w:cstheme="minorHAnsi"/>
          <w:b/>
          <w:sz w:val="19"/>
          <w:szCs w:val="19"/>
        </w:rPr>
        <w:t>Hours:</w:t>
      </w:r>
      <w:r w:rsidRPr="00F508EB">
        <w:rPr>
          <w:rFonts w:cstheme="minorHAnsi"/>
          <w:sz w:val="19"/>
          <w:szCs w:val="19"/>
        </w:rPr>
        <w:t xml:space="preserve"> </w:t>
      </w:r>
      <w:r w:rsidR="003A7206">
        <w:rPr>
          <w:rFonts w:cstheme="minorHAnsi"/>
          <w:sz w:val="19"/>
          <w:szCs w:val="19"/>
        </w:rPr>
        <w:t>(Flexible schedule / partially remote)</w:t>
      </w:r>
    </w:p>
    <w:p w14:paraId="2374660F" w14:textId="6E1F6823" w:rsidR="008C2AF7" w:rsidRPr="00F508EB" w:rsidRDefault="00753964">
      <w:p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Kershaw </w:t>
      </w:r>
      <w:r w:rsidR="00446E02" w:rsidRPr="00F508EB">
        <w:rPr>
          <w:rFonts w:cstheme="minorHAnsi"/>
          <w:sz w:val="19"/>
          <w:szCs w:val="19"/>
        </w:rPr>
        <w:t xml:space="preserve">County First Steps is looking for an energetic individual who </w:t>
      </w:r>
      <w:r w:rsidR="00872AB0" w:rsidRPr="00F508EB">
        <w:rPr>
          <w:rFonts w:cstheme="minorHAnsi"/>
          <w:sz w:val="19"/>
          <w:szCs w:val="19"/>
        </w:rPr>
        <w:t xml:space="preserve">has expertise with </w:t>
      </w:r>
      <w:r w:rsidR="00446E02" w:rsidRPr="00F508EB">
        <w:rPr>
          <w:rFonts w:cstheme="minorHAnsi"/>
          <w:sz w:val="19"/>
          <w:szCs w:val="19"/>
        </w:rPr>
        <w:t>on-site</w:t>
      </w:r>
      <w:r w:rsidR="00723449" w:rsidRPr="00F508EB">
        <w:rPr>
          <w:rFonts w:cstheme="minorHAnsi"/>
          <w:sz w:val="19"/>
          <w:szCs w:val="19"/>
        </w:rPr>
        <w:t xml:space="preserve"> childcare</w:t>
      </w:r>
      <w:r w:rsidR="00446E02" w:rsidRPr="00F508EB">
        <w:rPr>
          <w:rFonts w:cstheme="minorHAnsi"/>
          <w:sz w:val="19"/>
          <w:szCs w:val="19"/>
        </w:rPr>
        <w:t xml:space="preserve"> assistance</w:t>
      </w:r>
      <w:r w:rsidR="008C2AF7" w:rsidRPr="00F508EB">
        <w:rPr>
          <w:rFonts w:cstheme="minorHAnsi"/>
          <w:sz w:val="19"/>
          <w:szCs w:val="19"/>
        </w:rPr>
        <w:t xml:space="preserve">. The person in this position will conduct ongoing monitoring, mentoring, and technical assistance visits to support </w:t>
      </w:r>
      <w:r>
        <w:rPr>
          <w:rFonts w:cstheme="minorHAnsi"/>
          <w:sz w:val="19"/>
          <w:szCs w:val="19"/>
        </w:rPr>
        <w:t xml:space="preserve">Kershaw </w:t>
      </w:r>
      <w:proofErr w:type="gramStart"/>
      <w:r w:rsidR="008C2AF7" w:rsidRPr="00F508EB">
        <w:rPr>
          <w:rFonts w:cstheme="minorHAnsi"/>
          <w:sz w:val="19"/>
          <w:szCs w:val="19"/>
        </w:rPr>
        <w:t>child care</w:t>
      </w:r>
      <w:proofErr w:type="gramEnd"/>
      <w:r w:rsidR="008C2AF7" w:rsidRPr="00F508EB">
        <w:rPr>
          <w:rFonts w:cstheme="minorHAnsi"/>
          <w:sz w:val="19"/>
          <w:szCs w:val="19"/>
        </w:rPr>
        <w:t xml:space="preserve"> providers participating in the </w:t>
      </w:r>
      <w:r w:rsidR="00120CD9">
        <w:rPr>
          <w:rFonts w:cstheme="minorHAnsi"/>
          <w:sz w:val="19"/>
          <w:szCs w:val="19"/>
        </w:rPr>
        <w:t xml:space="preserve">Kershaw </w:t>
      </w:r>
      <w:r w:rsidR="008C2AF7" w:rsidRPr="00F508EB">
        <w:rPr>
          <w:rFonts w:cstheme="minorHAnsi"/>
          <w:sz w:val="19"/>
          <w:szCs w:val="19"/>
        </w:rPr>
        <w:t xml:space="preserve">County First Steps quality enhancement (QE) program.  </w:t>
      </w:r>
    </w:p>
    <w:p w14:paraId="437C2185" w14:textId="77777777" w:rsidR="008C2AF7" w:rsidRPr="00F508EB" w:rsidRDefault="008C2AF7" w:rsidP="008C2AF7">
      <w:pPr>
        <w:rPr>
          <w:rFonts w:cstheme="minorHAnsi"/>
          <w:b/>
          <w:sz w:val="19"/>
          <w:szCs w:val="19"/>
        </w:rPr>
      </w:pPr>
      <w:r w:rsidRPr="00F508EB">
        <w:rPr>
          <w:rFonts w:cstheme="minorHAnsi"/>
          <w:b/>
          <w:sz w:val="19"/>
          <w:szCs w:val="19"/>
        </w:rPr>
        <w:t>JOB TASKS:</w:t>
      </w:r>
    </w:p>
    <w:p w14:paraId="0C1EBD84" w14:textId="58A6C925" w:rsidR="008C2AF7" w:rsidRPr="00F508EB" w:rsidRDefault="008C2AF7" w:rsidP="008C2AF7">
      <w:pPr>
        <w:pStyle w:val="ListParagraph"/>
        <w:numPr>
          <w:ilvl w:val="0"/>
          <w:numId w:val="2"/>
        </w:numPr>
        <w:rPr>
          <w:rFonts w:cstheme="minorHAnsi"/>
          <w:sz w:val="19"/>
          <w:szCs w:val="19"/>
        </w:rPr>
      </w:pPr>
      <w:r w:rsidRPr="00F508EB">
        <w:rPr>
          <w:rFonts w:cstheme="minorHAnsi"/>
          <w:sz w:val="19"/>
          <w:szCs w:val="19"/>
        </w:rPr>
        <w:t xml:space="preserve">Assist with the development, implementation, and monitoring of quality improvement plans required as a condition of participation in </w:t>
      </w:r>
      <w:r w:rsidR="00120CD9">
        <w:rPr>
          <w:rFonts w:cstheme="minorHAnsi"/>
          <w:sz w:val="19"/>
          <w:szCs w:val="19"/>
        </w:rPr>
        <w:t>Kershaw County First Steps quality enhancement</w:t>
      </w:r>
      <w:r w:rsidRPr="00F508EB">
        <w:rPr>
          <w:rFonts w:cstheme="minorHAnsi"/>
          <w:sz w:val="19"/>
          <w:szCs w:val="19"/>
        </w:rPr>
        <w:t xml:space="preserve">.   </w:t>
      </w:r>
    </w:p>
    <w:p w14:paraId="12592E66" w14:textId="1FFC6058" w:rsidR="0067761C" w:rsidRDefault="0067761C" w:rsidP="008C2AF7">
      <w:pPr>
        <w:pStyle w:val="ListParagraph"/>
        <w:numPr>
          <w:ilvl w:val="0"/>
          <w:numId w:val="2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Track </w:t>
      </w:r>
      <w:r w:rsidR="008C2AF7" w:rsidRPr="00F508EB">
        <w:rPr>
          <w:rFonts w:cstheme="minorHAnsi"/>
          <w:sz w:val="19"/>
          <w:szCs w:val="19"/>
        </w:rPr>
        <w:t xml:space="preserve">all </w:t>
      </w:r>
      <w:r>
        <w:rPr>
          <w:rFonts w:cstheme="minorHAnsi"/>
          <w:sz w:val="19"/>
          <w:szCs w:val="19"/>
        </w:rPr>
        <w:t xml:space="preserve">technical assistance activities, </w:t>
      </w:r>
      <w:proofErr w:type="gramStart"/>
      <w:r>
        <w:rPr>
          <w:rFonts w:cstheme="minorHAnsi"/>
          <w:sz w:val="19"/>
          <w:szCs w:val="19"/>
        </w:rPr>
        <w:t>record</w:t>
      </w:r>
      <w:proofErr w:type="gramEnd"/>
      <w:r>
        <w:rPr>
          <w:rFonts w:cstheme="minorHAnsi"/>
          <w:sz w:val="19"/>
          <w:szCs w:val="19"/>
        </w:rPr>
        <w:t xml:space="preserve"> and maintain information as designated by supervisor</w:t>
      </w:r>
    </w:p>
    <w:p w14:paraId="0255B070" w14:textId="4ED2CA7F" w:rsidR="0067761C" w:rsidRPr="00120CD9" w:rsidRDefault="0067761C" w:rsidP="008C2AF7">
      <w:pPr>
        <w:pStyle w:val="ListParagraph"/>
        <w:numPr>
          <w:ilvl w:val="0"/>
          <w:numId w:val="2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Compile and enter provider visit data, generate reports, provide feedback to </w:t>
      </w:r>
      <w:proofErr w:type="gramStart"/>
      <w:r>
        <w:rPr>
          <w:rFonts w:cstheme="minorHAnsi"/>
          <w:sz w:val="19"/>
          <w:szCs w:val="19"/>
        </w:rPr>
        <w:t>child care</w:t>
      </w:r>
      <w:proofErr w:type="gramEnd"/>
      <w:r>
        <w:rPr>
          <w:rFonts w:cstheme="minorHAnsi"/>
          <w:sz w:val="19"/>
          <w:szCs w:val="19"/>
        </w:rPr>
        <w:t xml:space="preserve"> providers, identify barriers, solutions, promising practices and make recommendations for improvement; prepare and present progre</w:t>
      </w:r>
      <w:r w:rsidR="00A806A5">
        <w:rPr>
          <w:rFonts w:cstheme="minorHAnsi"/>
          <w:sz w:val="19"/>
          <w:szCs w:val="19"/>
        </w:rPr>
        <w:t>ss</w:t>
      </w:r>
      <w:r>
        <w:rPr>
          <w:rFonts w:cstheme="minorHAnsi"/>
          <w:sz w:val="19"/>
          <w:szCs w:val="19"/>
        </w:rPr>
        <w:t xml:space="preserve"> updates to </w:t>
      </w:r>
      <w:r w:rsidR="00120CD9">
        <w:rPr>
          <w:rFonts w:cstheme="minorHAnsi"/>
          <w:sz w:val="19"/>
          <w:szCs w:val="19"/>
        </w:rPr>
        <w:t xml:space="preserve">Kershaw County First Steps </w:t>
      </w:r>
      <w:r>
        <w:rPr>
          <w:rFonts w:cstheme="minorHAnsi"/>
          <w:sz w:val="19"/>
          <w:szCs w:val="19"/>
        </w:rPr>
        <w:t>Executive Director</w:t>
      </w:r>
    </w:p>
    <w:p w14:paraId="2C5E60B3" w14:textId="77777777" w:rsidR="0067761C" w:rsidRPr="0067761C" w:rsidRDefault="008C2AF7" w:rsidP="0067761C">
      <w:pPr>
        <w:pStyle w:val="ListParagraph"/>
        <w:numPr>
          <w:ilvl w:val="0"/>
          <w:numId w:val="2"/>
        </w:numPr>
        <w:rPr>
          <w:rFonts w:cstheme="minorHAnsi"/>
          <w:b/>
          <w:sz w:val="19"/>
          <w:szCs w:val="19"/>
        </w:rPr>
      </w:pPr>
      <w:r w:rsidRPr="00F508EB">
        <w:rPr>
          <w:rFonts w:cstheme="minorHAnsi"/>
          <w:sz w:val="19"/>
          <w:szCs w:val="19"/>
        </w:rPr>
        <w:t>Coordinate with SCFS program and regional staff, other agency partners as necessary.</w:t>
      </w:r>
    </w:p>
    <w:p w14:paraId="3BB08CB8" w14:textId="7BCF4D03" w:rsidR="00B33E03" w:rsidRPr="00A806A5" w:rsidRDefault="00B33E03" w:rsidP="0067761C">
      <w:pPr>
        <w:pStyle w:val="ListParagraph"/>
        <w:numPr>
          <w:ilvl w:val="0"/>
          <w:numId w:val="2"/>
        </w:numPr>
        <w:rPr>
          <w:rFonts w:cstheme="minorHAnsi"/>
          <w:b/>
          <w:sz w:val="19"/>
          <w:szCs w:val="19"/>
        </w:rPr>
      </w:pPr>
      <w:r w:rsidRPr="0067761C">
        <w:rPr>
          <w:rFonts w:cstheme="minorHAnsi"/>
          <w:sz w:val="19"/>
          <w:szCs w:val="19"/>
        </w:rPr>
        <w:t xml:space="preserve">Assist with SFCFS, </w:t>
      </w:r>
      <w:r w:rsidR="00E22ADC">
        <w:rPr>
          <w:rFonts w:cstheme="minorHAnsi"/>
          <w:sz w:val="19"/>
          <w:szCs w:val="19"/>
        </w:rPr>
        <w:t>SC Endeavors</w:t>
      </w:r>
      <w:r w:rsidRPr="0067761C">
        <w:rPr>
          <w:rFonts w:cstheme="minorHAnsi"/>
          <w:sz w:val="19"/>
          <w:szCs w:val="19"/>
        </w:rPr>
        <w:t>, and other partners reporting documentation</w:t>
      </w:r>
    </w:p>
    <w:p w14:paraId="7F134994" w14:textId="77777777" w:rsidR="00A806A5" w:rsidRPr="00120CD9" w:rsidRDefault="00A806A5" w:rsidP="0067761C">
      <w:pPr>
        <w:pStyle w:val="ListParagraph"/>
        <w:numPr>
          <w:ilvl w:val="0"/>
          <w:numId w:val="2"/>
        </w:numPr>
        <w:rPr>
          <w:rFonts w:cstheme="minorHAnsi"/>
          <w:sz w:val="19"/>
          <w:szCs w:val="19"/>
        </w:rPr>
      </w:pPr>
      <w:r w:rsidRPr="00120CD9">
        <w:rPr>
          <w:rFonts w:cstheme="minorHAnsi"/>
          <w:sz w:val="19"/>
          <w:szCs w:val="19"/>
        </w:rPr>
        <w:t>Performs other duties as assigned to meet program needs</w:t>
      </w:r>
    </w:p>
    <w:p w14:paraId="21FAB1B2" w14:textId="77777777" w:rsidR="008E28FA" w:rsidRPr="00F508EB" w:rsidRDefault="00872AB0" w:rsidP="005F0048">
      <w:pPr>
        <w:rPr>
          <w:rFonts w:cstheme="minorHAnsi"/>
          <w:b/>
          <w:sz w:val="19"/>
          <w:szCs w:val="19"/>
        </w:rPr>
      </w:pPr>
      <w:r w:rsidRPr="00F508EB">
        <w:rPr>
          <w:rFonts w:cstheme="minorHAnsi"/>
          <w:b/>
          <w:sz w:val="19"/>
          <w:szCs w:val="19"/>
        </w:rPr>
        <w:t>REQUIREMENTS:</w:t>
      </w:r>
    </w:p>
    <w:p w14:paraId="297FC81E" w14:textId="6A9DDAB4" w:rsidR="006F403E" w:rsidRPr="00F508EB" w:rsidRDefault="006F403E" w:rsidP="00872AB0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F508EB">
        <w:rPr>
          <w:rFonts w:cstheme="minorHAnsi"/>
          <w:sz w:val="19"/>
          <w:szCs w:val="19"/>
        </w:rPr>
        <w:t>AA in Early Childhood Education with at least 21 hours of ECE OR Bachelor or higher degree in major other than Early Childhood Education/Child Development with at least 12 hours of ECE coursework.</w:t>
      </w:r>
    </w:p>
    <w:p w14:paraId="262CE132" w14:textId="77777777" w:rsidR="00540A32" w:rsidRPr="00F508EB" w:rsidRDefault="00872AB0" w:rsidP="00540A3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F508EB">
        <w:rPr>
          <w:rFonts w:cstheme="minorHAnsi"/>
          <w:sz w:val="19"/>
          <w:szCs w:val="19"/>
        </w:rPr>
        <w:t>A m</w:t>
      </w:r>
      <w:r w:rsidR="006F403E" w:rsidRPr="00F508EB">
        <w:rPr>
          <w:rFonts w:cstheme="minorHAnsi"/>
          <w:sz w:val="19"/>
          <w:szCs w:val="19"/>
        </w:rPr>
        <w:t>inimum of two years of professional experience with young children in an early childhood education setting.</w:t>
      </w:r>
    </w:p>
    <w:p w14:paraId="22C7FAC8" w14:textId="77777777" w:rsidR="008C2AF7" w:rsidRPr="00A806A5" w:rsidRDefault="006F403E" w:rsidP="00A806A5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F508EB">
        <w:rPr>
          <w:rFonts w:cstheme="minorHAnsi"/>
          <w:sz w:val="19"/>
          <w:szCs w:val="19"/>
        </w:rPr>
        <w:t>Two letters attesting to technical assistance skills and experience.</w:t>
      </w:r>
    </w:p>
    <w:p w14:paraId="6CEC864C" w14:textId="7C09487C" w:rsidR="008C2AF7" w:rsidRDefault="008C2AF7">
      <w:pPr>
        <w:rPr>
          <w:rFonts w:cstheme="minorHAnsi"/>
          <w:b/>
          <w:sz w:val="19"/>
          <w:szCs w:val="19"/>
        </w:rPr>
      </w:pPr>
      <w:r w:rsidRPr="00F508EB">
        <w:rPr>
          <w:rFonts w:cstheme="minorHAnsi"/>
          <w:b/>
          <w:sz w:val="19"/>
          <w:szCs w:val="19"/>
        </w:rPr>
        <w:t>To apply for this job, please send resumes to:</w:t>
      </w:r>
    </w:p>
    <w:p w14:paraId="0B2EC139" w14:textId="1BB76B12" w:rsidR="009D7269" w:rsidRDefault="009D7269">
      <w:pPr>
        <w:rPr>
          <w:rFonts w:cstheme="minorHAnsi"/>
          <w:b/>
          <w:sz w:val="19"/>
          <w:szCs w:val="19"/>
        </w:rPr>
      </w:pPr>
    </w:p>
    <w:p w14:paraId="66935054" w14:textId="00827607" w:rsidR="009D7269" w:rsidRDefault="009D7269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Kimberley Jordan, Executive </w:t>
      </w:r>
      <w:proofErr w:type="gramStart"/>
      <w:r>
        <w:rPr>
          <w:rFonts w:cstheme="minorHAnsi"/>
          <w:b/>
          <w:sz w:val="19"/>
          <w:szCs w:val="19"/>
        </w:rPr>
        <w:t>Director  (</w:t>
      </w:r>
      <w:proofErr w:type="gramEnd"/>
      <w:r>
        <w:rPr>
          <w:rFonts w:cstheme="minorHAnsi"/>
          <w:b/>
          <w:sz w:val="19"/>
          <w:szCs w:val="19"/>
        </w:rPr>
        <w:t>803) 432-775</w:t>
      </w:r>
      <w:r w:rsidR="003A7206">
        <w:rPr>
          <w:rFonts w:cstheme="minorHAnsi"/>
          <w:b/>
          <w:sz w:val="19"/>
          <w:szCs w:val="19"/>
        </w:rPr>
        <w:t>6</w:t>
      </w:r>
    </w:p>
    <w:p w14:paraId="1F3F0A3A" w14:textId="179D4B25" w:rsidR="009D7269" w:rsidRDefault="0018593E">
      <w:pPr>
        <w:rPr>
          <w:rFonts w:cstheme="minorHAnsi"/>
          <w:b/>
          <w:sz w:val="19"/>
          <w:szCs w:val="19"/>
        </w:rPr>
      </w:pPr>
      <w:hyperlink r:id="rId8" w:history="1">
        <w:r w:rsidR="009D7269" w:rsidRPr="005E2577">
          <w:rPr>
            <w:rStyle w:val="Hyperlink"/>
            <w:rFonts w:cstheme="minorHAnsi"/>
            <w:b/>
            <w:sz w:val="19"/>
            <w:szCs w:val="19"/>
          </w:rPr>
          <w:t>Kim.jordan@kershawfirststeps.org</w:t>
        </w:r>
      </w:hyperlink>
      <w:r w:rsidR="009D7269">
        <w:rPr>
          <w:rFonts w:cstheme="minorHAnsi"/>
          <w:b/>
          <w:sz w:val="19"/>
          <w:szCs w:val="19"/>
        </w:rPr>
        <w:t xml:space="preserve">  or</w:t>
      </w:r>
    </w:p>
    <w:p w14:paraId="591DE9B1" w14:textId="2143A97B" w:rsidR="009D7269" w:rsidRPr="00F508EB" w:rsidRDefault="009D7269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P.O. Box 669 Camden, SC 29021</w:t>
      </w:r>
    </w:p>
    <w:p w14:paraId="0555E7B9" w14:textId="45EAE75F" w:rsidR="008C2AF7" w:rsidRPr="00F508EB" w:rsidRDefault="008C2AF7" w:rsidP="00921590">
      <w:pPr>
        <w:jc w:val="center"/>
        <w:rPr>
          <w:rFonts w:cstheme="minorHAnsi"/>
          <w:sz w:val="19"/>
          <w:szCs w:val="19"/>
        </w:rPr>
      </w:pPr>
    </w:p>
    <w:sectPr w:rsidR="008C2AF7" w:rsidRPr="00F508EB" w:rsidSect="00F508EB">
      <w:head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518F" w14:textId="77777777" w:rsidR="0018593E" w:rsidRDefault="0018593E" w:rsidP="00F508EB">
      <w:pPr>
        <w:spacing w:after="0" w:line="240" w:lineRule="auto"/>
      </w:pPr>
      <w:r>
        <w:separator/>
      </w:r>
    </w:p>
  </w:endnote>
  <w:endnote w:type="continuationSeparator" w:id="0">
    <w:p w14:paraId="6529EF5C" w14:textId="77777777" w:rsidR="0018593E" w:rsidRDefault="0018593E" w:rsidP="00F5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5A7F" w14:textId="77777777" w:rsidR="0018593E" w:rsidRDefault="0018593E" w:rsidP="00F508EB">
      <w:pPr>
        <w:spacing w:after="0" w:line="240" w:lineRule="auto"/>
      </w:pPr>
      <w:r>
        <w:separator/>
      </w:r>
    </w:p>
  </w:footnote>
  <w:footnote w:type="continuationSeparator" w:id="0">
    <w:p w14:paraId="7AD46301" w14:textId="77777777" w:rsidR="0018593E" w:rsidRDefault="0018593E" w:rsidP="00F5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F3B3" w14:textId="14208FE2" w:rsidR="00F508EB" w:rsidRDefault="00F508EB" w:rsidP="00F508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575"/>
    <w:multiLevelType w:val="hybridMultilevel"/>
    <w:tmpl w:val="BFC2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10E5D"/>
    <w:multiLevelType w:val="hybridMultilevel"/>
    <w:tmpl w:val="6838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3E"/>
    <w:rsid w:val="00120CD9"/>
    <w:rsid w:val="0018593E"/>
    <w:rsid w:val="003507D6"/>
    <w:rsid w:val="00395C4E"/>
    <w:rsid w:val="003A7206"/>
    <w:rsid w:val="003D54D8"/>
    <w:rsid w:val="003E27C7"/>
    <w:rsid w:val="00446E02"/>
    <w:rsid w:val="0049746A"/>
    <w:rsid w:val="004A530B"/>
    <w:rsid w:val="00540A32"/>
    <w:rsid w:val="005F0048"/>
    <w:rsid w:val="0067761C"/>
    <w:rsid w:val="006E76F0"/>
    <w:rsid w:val="006F403E"/>
    <w:rsid w:val="00723449"/>
    <w:rsid w:val="00753964"/>
    <w:rsid w:val="00823617"/>
    <w:rsid w:val="00841DAD"/>
    <w:rsid w:val="00872AB0"/>
    <w:rsid w:val="00881F29"/>
    <w:rsid w:val="008C2AF7"/>
    <w:rsid w:val="008E28FA"/>
    <w:rsid w:val="00905A94"/>
    <w:rsid w:val="00921590"/>
    <w:rsid w:val="009811E3"/>
    <w:rsid w:val="0099063E"/>
    <w:rsid w:val="00992BCD"/>
    <w:rsid w:val="009D7269"/>
    <w:rsid w:val="00A06A72"/>
    <w:rsid w:val="00A806A5"/>
    <w:rsid w:val="00B33E03"/>
    <w:rsid w:val="00B85105"/>
    <w:rsid w:val="00BA2BEE"/>
    <w:rsid w:val="00C20EE3"/>
    <w:rsid w:val="00D57928"/>
    <w:rsid w:val="00E22ADC"/>
    <w:rsid w:val="00F5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ADCDD"/>
  <w15:docId w15:val="{C5FE5AB2-798F-416D-B196-F6D91C5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EB"/>
  </w:style>
  <w:style w:type="paragraph" w:styleId="Footer">
    <w:name w:val="footer"/>
    <w:basedOn w:val="Normal"/>
    <w:link w:val="FooterChar"/>
    <w:uiPriority w:val="99"/>
    <w:unhideWhenUsed/>
    <w:rsid w:val="00F50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EB"/>
  </w:style>
  <w:style w:type="character" w:styleId="Hyperlink">
    <w:name w:val="Hyperlink"/>
    <w:basedOn w:val="DefaultParagraphFont"/>
    <w:uiPriority w:val="99"/>
    <w:unhideWhenUsed/>
    <w:rsid w:val="00F50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jordan@kershawfirstste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2800-EF47-4FA9-A23B-E4282C01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Clyburn, Jabari</cp:lastModifiedBy>
  <cp:revision>2</cp:revision>
  <cp:lastPrinted>2019-03-21T19:40:00Z</cp:lastPrinted>
  <dcterms:created xsi:type="dcterms:W3CDTF">2022-06-17T15:11:00Z</dcterms:created>
  <dcterms:modified xsi:type="dcterms:W3CDTF">2022-06-17T15:11:00Z</dcterms:modified>
</cp:coreProperties>
</file>